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h1. </w:t>
      </w:r>
      <w:r w:rsidRPr="00F55D88">
        <w:rPr>
          <w:color w:val="FF0000"/>
          <w:sz w:val="18"/>
          <w:szCs w:val="18"/>
          <w:lang w:val="fr-FR"/>
        </w:rPr>
        <w:t>Convertisseu</w:t>
      </w:r>
      <w:r>
        <w:rPr>
          <w:color w:val="FF0000"/>
          <w:sz w:val="18"/>
          <w:szCs w:val="18"/>
          <w:lang w:val="fr-FR"/>
        </w:rPr>
        <w:t>rs locaux</w:t>
      </w:r>
      <w:r w:rsidRPr="00F55D88">
        <w:rPr>
          <w:color w:val="FF0000"/>
          <w:sz w:val="18"/>
          <w:szCs w:val="18"/>
          <w:lang w:val="fr-FR"/>
        </w:rPr>
        <w:t xml:space="preserve"> programmables avec interface (WT.02 / WI.02)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Les convertisseurs locaux sont des capteurs passifs 4</w:t>
      </w:r>
      <w:r w:rsidRPr="00DD18B4">
        <w:rPr>
          <w:color w:val="FF0000"/>
          <w:sz w:val="18"/>
          <w:szCs w:val="18"/>
          <w:lang w:val="fr-FR"/>
        </w:rPr>
        <w:t>-20mA avec l´amplificateur d´entrée de la fréquence porteuse (WT.02) ou l´amplificateur d´entrée inductif (WI.02). La sortie analogique comme la sortie de fréquence peuvent être linéarisées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10 points. 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Les convertisseurs de fréquence porteuse WT.02 sont grâce à la fréquence limite inférieure basse (</w:t>
      </w:r>
      <w:r>
        <w:rPr>
          <w:color w:val="FF0000"/>
          <w:sz w:val="18"/>
          <w:szCs w:val="18"/>
          <w:lang w:val="fr-FR"/>
        </w:rPr>
        <w:t xml:space="preserve">d´habitude </w:t>
      </w:r>
      <w:r w:rsidRPr="00F55D88">
        <w:rPr>
          <w:color w:val="FF0000"/>
          <w:sz w:val="18"/>
          <w:szCs w:val="18"/>
          <w:lang w:val="fr-FR"/>
        </w:rPr>
        <w:t xml:space="preserve">&lt; 0,5 Hz) bons notamment pour les bas débits. 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Les convertisseurs inductifs WI.02 sont bons pour les températures des fluides élevées (jusqu</w:t>
      </w:r>
      <w:r>
        <w:rPr>
          <w:color w:val="FF0000"/>
          <w:sz w:val="18"/>
          <w:szCs w:val="18"/>
          <w:lang w:val="fr-FR"/>
        </w:rPr>
        <w:t>´ à</w:t>
      </w:r>
      <w:r w:rsidRPr="00F55D88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150°C"/>
        </w:smartTagPr>
        <w:r w:rsidRPr="00F55D88">
          <w:rPr>
            <w:color w:val="FF0000"/>
            <w:sz w:val="18"/>
            <w:szCs w:val="18"/>
            <w:lang w:val="fr-FR"/>
          </w:rPr>
          <w:t>150°C</w:t>
        </w:r>
      </w:smartTag>
      <w:r w:rsidRPr="00F55D88">
        <w:rPr>
          <w:color w:val="FF0000"/>
          <w:sz w:val="18"/>
          <w:szCs w:val="18"/>
          <w:lang w:val="fr-FR"/>
        </w:rPr>
        <w:t>).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W*.02 ont l´interface et peuvent être librement programmés par l´intermédiaire de l´adapter d´interface et du logiciel KEM EasyControl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>&lt;div class="subcolumns product"&gt;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&lt;div class="c50l"&gt;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&lt;div class="subcl"&gt;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    &lt;img src="vorortwandler_wt02.gif" width="193" height="240" alt="" /&gt;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&lt;/div&gt;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&lt;/div&gt;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&lt;div class="c50r"&gt;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D757FE">
        <w:rPr>
          <w:sz w:val="18"/>
          <w:szCs w:val="18"/>
          <w:lang w:val="en-GB"/>
        </w:rPr>
        <w:t xml:space="preserve">        </w:t>
      </w:r>
      <w:r w:rsidRPr="00F55D88">
        <w:rPr>
          <w:sz w:val="18"/>
          <w:szCs w:val="18"/>
          <w:lang w:val="fr-FR"/>
        </w:rPr>
        <w:t>&lt;div class="subcr"&gt;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&lt;h2&gt;</w:t>
      </w:r>
      <w:r w:rsidRPr="00F55D88">
        <w:rPr>
          <w:color w:val="FF0000"/>
          <w:lang w:val="fr-FR"/>
        </w:rPr>
        <w:t xml:space="preserve"> Données techniques</w:t>
      </w:r>
      <w:r w:rsidRPr="00F55D88">
        <w:rPr>
          <w:color w:val="FF0000"/>
          <w:sz w:val="18"/>
          <w:szCs w:val="18"/>
          <w:lang w:val="fr-FR"/>
        </w:rPr>
        <w:t>:</w:t>
      </w:r>
      <w:r w:rsidRPr="00F55D88">
        <w:rPr>
          <w:sz w:val="18"/>
          <w:szCs w:val="18"/>
          <w:lang w:val="fr-FR"/>
        </w:rPr>
        <w:t>&lt;/h2&gt;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&lt;ul&gt;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Signal de sortie: 4-20 mA, fil double (passif) </w:t>
      </w:r>
      <w:r w:rsidRPr="00F55D88">
        <w:rPr>
          <w:sz w:val="18"/>
          <w:szCs w:val="18"/>
          <w:lang w:val="fr-FR"/>
        </w:rPr>
        <w:t>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Tension de service: 12-30 V, régularisée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Champ de fréquence: 1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3.000 Hz selon le débitmètre 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Charge admissible: 20 mA, max. 800 Ohm (dépendante de la tension)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Temps de réaction: 250 ms (pour les fréquences d´entrée &amp;gt; 5Hz)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ambiante: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+50°C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du fluide </w:t>
      </w:r>
      <w:r w:rsidRPr="00F55D88">
        <w:rPr>
          <w:sz w:val="18"/>
          <w:szCs w:val="18"/>
          <w:lang w:val="fr-FR"/>
        </w:rPr>
        <w:t>&lt;strong&gt;</w:t>
      </w:r>
      <w:r w:rsidRPr="00F55D88">
        <w:rPr>
          <w:color w:val="FF0000"/>
          <w:sz w:val="18"/>
          <w:szCs w:val="18"/>
          <w:lang w:val="fr-FR"/>
        </w:rPr>
        <w:t>WT.02</w:t>
      </w:r>
      <w:r w:rsidRPr="00F55D88">
        <w:rPr>
          <w:sz w:val="18"/>
          <w:szCs w:val="18"/>
          <w:lang w:val="fr-FR"/>
        </w:rPr>
        <w:t>&lt;/strong&gt;</w:t>
      </w:r>
      <w:r w:rsidRPr="00F55D88">
        <w:rPr>
          <w:color w:val="FF0000"/>
          <w:sz w:val="18"/>
          <w:szCs w:val="18"/>
          <w:lang w:val="fr-FR"/>
        </w:rPr>
        <w:t>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+120°C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du fluide </w:t>
      </w:r>
      <w:r w:rsidRPr="00F55D88">
        <w:rPr>
          <w:sz w:val="18"/>
          <w:szCs w:val="18"/>
          <w:lang w:val="fr-FR"/>
        </w:rPr>
        <w:t>&lt;strong&gt;</w:t>
      </w:r>
      <w:r w:rsidRPr="00F55D88">
        <w:rPr>
          <w:color w:val="FF0000"/>
          <w:sz w:val="18"/>
          <w:szCs w:val="18"/>
          <w:lang w:val="fr-FR"/>
        </w:rPr>
        <w:t>WI.02</w:t>
      </w:r>
      <w:r w:rsidRPr="00F55D88">
        <w:rPr>
          <w:sz w:val="18"/>
          <w:szCs w:val="18"/>
          <w:lang w:val="fr-FR"/>
        </w:rPr>
        <w:t>&lt;/strong&gt;</w:t>
      </w:r>
      <w:r w:rsidRPr="00F55D88">
        <w:rPr>
          <w:color w:val="FF0000"/>
          <w:sz w:val="18"/>
          <w:szCs w:val="18"/>
          <w:lang w:val="fr-FR"/>
        </w:rPr>
        <w:t>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+ 150°C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&lt;/ul&gt;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>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h2. </w:t>
      </w:r>
      <w:r w:rsidRPr="00F55D88">
        <w:rPr>
          <w:color w:val="FF0000"/>
          <w:sz w:val="18"/>
          <w:szCs w:val="18"/>
          <w:lang w:val="fr-FR"/>
        </w:rPr>
        <w:t>Fichiers à télécharger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>&lt;ul class="spec_downloads"&gt;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&lt;li&gt;&lt;a href="de_datenblatt_wt02_wi02.pdf"&gt;</w:t>
      </w:r>
      <w:r w:rsidRPr="00F55D88">
        <w:rPr>
          <w:color w:val="FF0000"/>
          <w:sz w:val="18"/>
          <w:szCs w:val="18"/>
          <w:lang w:val="fr-FR"/>
        </w:rPr>
        <w:t xml:space="preserve"> Fiche de données du convertisseur local WT.02/WI.02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&lt;li&gt;&lt;a href="en_easycontrol_manual.pdf"&gt;</w:t>
      </w:r>
      <w:r w:rsidRPr="00F55D88">
        <w:rPr>
          <w:color w:val="FF0000"/>
          <w:sz w:val="18"/>
          <w:szCs w:val="18"/>
          <w:lang w:val="fr-FR"/>
        </w:rPr>
        <w:t xml:space="preserve">WT-EasyControl 2.15 - manuel d´utilisation (anglais) </w:t>
      </w:r>
      <w:r w:rsidRPr="00F55D88">
        <w:rPr>
          <w:sz w:val="18"/>
          <w:szCs w:val="18"/>
          <w:lang w:val="fr-FR"/>
        </w:rPr>
        <w:t>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&lt;li&gt;&lt;a href="de_atex_wt02.pdf"&gt;</w:t>
      </w:r>
      <w:r w:rsidRPr="00F55D88">
        <w:rPr>
          <w:color w:val="FF0000"/>
          <w:sz w:val="18"/>
          <w:szCs w:val="18"/>
          <w:lang w:val="fr-FR"/>
        </w:rPr>
        <w:t xml:space="preserve"> Certificat ATEX WT.02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F55D88">
        <w:rPr>
          <w:sz w:val="18"/>
          <w:szCs w:val="18"/>
          <w:lang w:val="fr-FR"/>
        </w:rPr>
        <w:t xml:space="preserve">    </w:t>
      </w:r>
      <w:r w:rsidRPr="00D757FE">
        <w:rPr>
          <w:sz w:val="18"/>
          <w:szCs w:val="18"/>
          <w:lang w:val="en-GB"/>
        </w:rPr>
        <w:t>&lt;li class="zip"&gt;&lt;a href="EasyControl_2_17.zip"&gt;</w:t>
      </w:r>
      <w:r w:rsidRPr="00D757FE">
        <w:rPr>
          <w:color w:val="FF0000"/>
          <w:sz w:val="18"/>
          <w:szCs w:val="18"/>
          <w:lang w:val="en-GB"/>
        </w:rPr>
        <w:t xml:space="preserve"> Logiciel EasyControl: KEM Setup 2.17 (ZIP, 24 MB)</w:t>
      </w:r>
      <w:r w:rsidRPr="00D757FE">
        <w:rPr>
          <w:sz w:val="18"/>
          <w:szCs w:val="18"/>
          <w:lang w:val="en-GB"/>
        </w:rPr>
        <w:t>&lt;/a&gt;&lt;/li&gt;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D757FE">
        <w:rPr>
          <w:sz w:val="18"/>
          <w:szCs w:val="18"/>
          <w:lang w:val="en-GB"/>
        </w:rPr>
        <w:t xml:space="preserve">    </w:t>
      </w:r>
      <w:r w:rsidRPr="00F55D88">
        <w:rPr>
          <w:sz w:val="18"/>
          <w:szCs w:val="18"/>
          <w:lang w:val="fr-FR"/>
        </w:rPr>
        <w:t>&lt;li class="exe"&gt;&lt;a href="CDM-2-04-06.exe"&gt;</w:t>
      </w:r>
      <w:r w:rsidRPr="00F55D88">
        <w:rPr>
          <w:color w:val="FF0000"/>
          <w:sz w:val="18"/>
          <w:szCs w:val="18"/>
          <w:lang w:val="fr-FR"/>
        </w:rPr>
        <w:t>USB basculeur  CDM ver. 2.04.06 (EXE, 2.2 MB)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F55D88" w:rsidRDefault="0026524F" w:rsidP="00A71082">
      <w:pPr>
        <w:spacing w:after="0"/>
        <w:rPr>
          <w:lang w:val="fr-FR"/>
        </w:rPr>
      </w:pPr>
      <w:r w:rsidRPr="00F55D88">
        <w:rPr>
          <w:sz w:val="18"/>
          <w:szCs w:val="18"/>
          <w:lang w:val="fr-FR"/>
        </w:rPr>
        <w:t>&lt;/ul&gt;</w:t>
      </w:r>
    </w:p>
    <w:sectPr w:rsidR="0026524F" w:rsidRPr="00F55D8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50AC"/>
    <w:rsid w:val="0004669A"/>
    <w:rsid w:val="0007215C"/>
    <w:rsid w:val="000B6AEC"/>
    <w:rsid w:val="00106AC6"/>
    <w:rsid w:val="00170CEB"/>
    <w:rsid w:val="001D3578"/>
    <w:rsid w:val="002110BC"/>
    <w:rsid w:val="00243403"/>
    <w:rsid w:val="002544A7"/>
    <w:rsid w:val="0026524F"/>
    <w:rsid w:val="00270EC1"/>
    <w:rsid w:val="00304826"/>
    <w:rsid w:val="00316128"/>
    <w:rsid w:val="00341A3D"/>
    <w:rsid w:val="003570FD"/>
    <w:rsid w:val="00417026"/>
    <w:rsid w:val="00514A23"/>
    <w:rsid w:val="005250FA"/>
    <w:rsid w:val="0054066F"/>
    <w:rsid w:val="00552DE5"/>
    <w:rsid w:val="005B465E"/>
    <w:rsid w:val="00630423"/>
    <w:rsid w:val="00630CA8"/>
    <w:rsid w:val="00646AB4"/>
    <w:rsid w:val="006B1C2F"/>
    <w:rsid w:val="006F2C0A"/>
    <w:rsid w:val="007241D8"/>
    <w:rsid w:val="00775E25"/>
    <w:rsid w:val="008355CF"/>
    <w:rsid w:val="008C50F3"/>
    <w:rsid w:val="008D61D7"/>
    <w:rsid w:val="008D6C89"/>
    <w:rsid w:val="008E23FC"/>
    <w:rsid w:val="00916198"/>
    <w:rsid w:val="00936FB1"/>
    <w:rsid w:val="00971FB4"/>
    <w:rsid w:val="00A07007"/>
    <w:rsid w:val="00A36678"/>
    <w:rsid w:val="00A4623F"/>
    <w:rsid w:val="00A71082"/>
    <w:rsid w:val="00A96D97"/>
    <w:rsid w:val="00AF6FA8"/>
    <w:rsid w:val="00B41FC3"/>
    <w:rsid w:val="00B943D2"/>
    <w:rsid w:val="00BD6718"/>
    <w:rsid w:val="00C85CA9"/>
    <w:rsid w:val="00CC7DFD"/>
    <w:rsid w:val="00D21AA0"/>
    <w:rsid w:val="00D3535D"/>
    <w:rsid w:val="00D5539C"/>
    <w:rsid w:val="00D7474D"/>
    <w:rsid w:val="00D757FE"/>
    <w:rsid w:val="00D92CE6"/>
    <w:rsid w:val="00DB6F56"/>
    <w:rsid w:val="00DC02C2"/>
    <w:rsid w:val="00DC4827"/>
    <w:rsid w:val="00DD18B4"/>
    <w:rsid w:val="00DE1438"/>
    <w:rsid w:val="00DE390D"/>
    <w:rsid w:val="00E37B22"/>
    <w:rsid w:val="00E46FD5"/>
    <w:rsid w:val="00E61D69"/>
    <w:rsid w:val="00F52CFB"/>
    <w:rsid w:val="00F55D88"/>
    <w:rsid w:val="00F94485"/>
    <w:rsid w:val="00FA07C5"/>
    <w:rsid w:val="00FD2B87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2011-08-23T08:18:00Z</dcterms:created>
  <dcterms:modified xsi:type="dcterms:W3CDTF">2011-08-23T08:18:00Z</dcterms:modified>
</cp:coreProperties>
</file>